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70E" w:rsidRDefault="001E3D7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#117-e</w:t>
      </w:r>
      <w:r>
        <w:rPr>
          <w:b/>
          <w:i/>
          <w:sz w:val="28"/>
        </w:rPr>
        <w:tab/>
      </w:r>
      <w:r w:rsidR="005B2356" w:rsidRPr="005B2356">
        <w:rPr>
          <w:rFonts w:cs="Arial"/>
          <w:b/>
          <w:bCs/>
          <w:sz w:val="24"/>
          <w:szCs w:val="24"/>
          <w:lang w:val="en-US" w:eastAsia="zh-CN"/>
        </w:rPr>
        <w:t>R3-225103</w:t>
      </w:r>
    </w:p>
    <w:p w:rsidR="0066170E" w:rsidRDefault="001E3D7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– 25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7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617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617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142" w:type="dxa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:rsidR="0066170E" w:rsidRDefault="001E3D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170E" w:rsidRDefault="00EF4598">
            <w:pPr>
              <w:pStyle w:val="CRCoverPage"/>
              <w:spacing w:after="0"/>
              <w:jc w:val="center"/>
            </w:pPr>
            <w:r w:rsidRPr="00EF4598">
              <w:t>0235</w:t>
            </w:r>
          </w:p>
        </w:tc>
        <w:tc>
          <w:tcPr>
            <w:tcW w:w="709" w:type="dxa"/>
          </w:tcPr>
          <w:p w:rsidR="0066170E" w:rsidRDefault="001E3D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170E" w:rsidRDefault="00FB558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</w:tc>
        <w:tc>
          <w:tcPr>
            <w:tcW w:w="2410" w:type="dxa"/>
          </w:tcPr>
          <w:p w:rsidR="0066170E" w:rsidRDefault="001E3D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sz w:val="28"/>
              </w:rPr>
              <w:t>17.1.</w:t>
            </w:r>
            <w:r w:rsidR="008E0CC7">
              <w:rPr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</w:pPr>
          </w:p>
        </w:tc>
      </w:tr>
      <w:tr w:rsidR="006617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</w:pPr>
          </w:p>
        </w:tc>
      </w:tr>
      <w:tr w:rsidR="006617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6170E">
        <w:tc>
          <w:tcPr>
            <w:tcW w:w="9641" w:type="dxa"/>
            <w:gridSpan w:val="9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6170E" w:rsidRDefault="006617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70E">
        <w:tc>
          <w:tcPr>
            <w:tcW w:w="2835" w:type="dxa"/>
          </w:tcPr>
          <w:p w:rsidR="0066170E" w:rsidRDefault="001E3D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6170E" w:rsidRDefault="001E3D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6170E" w:rsidRDefault="001E3D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6170E" w:rsidRDefault="001E3D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6170E" w:rsidRDefault="006617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70E">
        <w:tc>
          <w:tcPr>
            <w:tcW w:w="9640" w:type="dxa"/>
            <w:gridSpan w:val="11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4E4A25" w:rsidP="00E43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Stage 2 </w:t>
            </w:r>
            <w:r w:rsidR="00E4332E">
              <w:t xml:space="preserve">Clarification </w:t>
            </w:r>
            <w:r w:rsidR="001E3D73">
              <w:rPr>
                <w:rFonts w:hint="eastAsia"/>
                <w:lang w:val="en-US" w:eastAsia="zh-CN"/>
              </w:rPr>
              <w:t>on SDT</w:t>
            </w:r>
            <w:r>
              <w:rPr>
                <w:lang w:val="en-US" w:eastAsia="zh-CN"/>
              </w:rPr>
              <w:t xml:space="preserve"> to TS 38.401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170E" w:rsidRDefault="001E3D73" w:rsidP="00DA62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 w:rsidR="00591596">
              <w:rPr>
                <w:rFonts w:hint="eastAsia"/>
                <w:lang w:val="en-US" w:eastAsia="zh-CN"/>
              </w:rPr>
              <w:t>,</w:t>
            </w:r>
            <w:r w:rsidR="00591596" w:rsidRPr="00591596">
              <w:rPr>
                <w:rFonts w:hint="eastAsia"/>
                <w:lang w:val="en-US" w:eastAsia="zh-CN"/>
              </w:rPr>
              <w:t xml:space="preserve"> China Telecom</w:t>
            </w:r>
            <w:r w:rsidR="00F30595">
              <w:rPr>
                <w:lang w:val="en-US" w:eastAsia="zh-CN"/>
              </w:rPr>
              <w:t>, CATT</w:t>
            </w:r>
            <w:r w:rsidR="0060371B">
              <w:rPr>
                <w:lang w:val="en-US" w:eastAsia="zh-CN"/>
              </w:rPr>
              <w:t xml:space="preserve">, </w:t>
            </w:r>
            <w:r w:rsidR="0060371B" w:rsidRPr="0060371B">
              <w:rPr>
                <w:lang w:val="en-US" w:eastAsia="zh-CN"/>
              </w:rPr>
              <w:t>Nokia, Nokia Shanghai Bell</w:t>
            </w:r>
            <w:r w:rsidR="00CB3E46">
              <w:rPr>
                <w:lang w:val="en-US" w:eastAsia="zh-CN"/>
              </w:rPr>
              <w:t xml:space="preserve">, </w:t>
            </w:r>
            <w:r w:rsidR="00CB3E46" w:rsidRPr="00CB3E46">
              <w:rPr>
                <w:lang w:val="en-US" w:eastAsia="zh-CN"/>
              </w:rPr>
              <w:t>Samsung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6170E" w:rsidRDefault="001E3D73" w:rsidP="00034A6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:rsidR="0066170E" w:rsidRDefault="0066170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170E" w:rsidRDefault="001E3D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2022-08-</w:t>
            </w:r>
            <w:r w:rsidR="00AB797F">
              <w:rPr>
                <w:lang w:val="en-US" w:eastAsia="zh-CN"/>
              </w:rPr>
              <w:t>02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6170E" w:rsidRDefault="0066170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170E" w:rsidRDefault="001E3D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6170E" w:rsidRDefault="001E3D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6170E">
        <w:tc>
          <w:tcPr>
            <w:tcW w:w="1843" w:type="dxa"/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620E" w:rsidRDefault="0024620E" w:rsidP="0024620E">
            <w:pPr>
              <w:pStyle w:val="af1"/>
              <w:numPr>
                <w:ilvl w:val="0"/>
                <w:numId w:val="1"/>
              </w:numPr>
              <w:adjustRightInd w:val="0"/>
              <w:snapToGrid w:val="0"/>
              <w:spacing w:after="200"/>
              <w:ind w:leftChars="0"/>
              <w:rPr>
                <w:rFonts w:eastAsiaTheme="minorEastAsia"/>
                <w:lang w:val="en-US" w:eastAsia="zh-CN"/>
              </w:rPr>
            </w:pPr>
            <w:r w:rsidRPr="00385773">
              <w:rPr>
                <w:rFonts w:eastAsiaTheme="minorEastAsia" w:hint="eastAsia"/>
                <w:sz w:val="21"/>
                <w:lang w:val="en-US" w:eastAsia="zh-CN"/>
              </w:rPr>
              <w:t>Changes to NOTE3</w:t>
            </w:r>
            <w:r w:rsidR="000B574C">
              <w:rPr>
                <w:rFonts w:eastAsiaTheme="minorEastAsia"/>
                <w:sz w:val="21"/>
                <w:lang w:val="en-US" w:eastAsia="zh-CN"/>
              </w:rPr>
              <w:t xml:space="preserve"> in</w:t>
            </w:r>
            <w:r w:rsidR="000B574C" w:rsidRPr="000B574C">
              <w:rPr>
                <w:rFonts w:eastAsiaTheme="minorEastAsia"/>
                <w:sz w:val="21"/>
                <w:lang w:val="en-US" w:eastAsia="zh-CN"/>
              </w:rPr>
              <w:t xml:space="preserve"> </w:t>
            </w:r>
            <w:r w:rsidR="000B574C" w:rsidRPr="000B574C">
              <w:rPr>
                <w:rFonts w:eastAsiaTheme="minorEastAsia"/>
                <w:sz w:val="21"/>
                <w:lang w:val="en-US" w:eastAsia="zh-CN"/>
              </w:rPr>
              <w:t>Section 8.18.</w:t>
            </w:r>
            <w:r w:rsidR="000B574C">
              <w:rPr>
                <w:rFonts w:eastAsiaTheme="minorEastAsia"/>
                <w:sz w:val="21"/>
                <w:lang w:val="en-US" w:eastAsia="zh-CN"/>
              </w:rPr>
              <w:t>1</w:t>
            </w:r>
            <w:r w:rsidRPr="00385773">
              <w:rPr>
                <w:rFonts w:eastAsiaTheme="minorEastAsia" w:hint="eastAsia"/>
                <w:sz w:val="21"/>
                <w:lang w:val="en-US" w:eastAsia="zh-CN"/>
              </w:rPr>
              <w:t xml:space="preserve">, because </w:t>
            </w:r>
            <w:r w:rsidR="00661629">
              <w:rPr>
                <w:rFonts w:eastAsiaTheme="minorEastAsia"/>
                <w:sz w:val="21"/>
                <w:lang w:val="en-US" w:eastAsia="zh-CN"/>
              </w:rPr>
              <w:t>it is</w:t>
            </w:r>
            <w:r w:rsidRPr="00385773">
              <w:rPr>
                <w:rFonts w:eastAsiaTheme="minorEastAsia" w:hint="eastAsia"/>
                <w:sz w:val="21"/>
                <w:lang w:val="en-US" w:eastAsia="zh-CN"/>
              </w:rPr>
              <w:t xml:space="preserve"> duplicated with the last sentence of the NOTE2.</w:t>
            </w:r>
          </w:p>
          <w:p w:rsidR="0024620E" w:rsidRPr="00385773" w:rsidRDefault="0024620E" w:rsidP="0024620E">
            <w:pPr>
              <w:keepLines/>
              <w:ind w:left="1135" w:hanging="85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               </w:t>
            </w:r>
            <w:r>
              <w:rPr>
                <w:rFonts w:eastAsiaTheme="minorEastAsia"/>
                <w:lang w:val="en-US" w:eastAsia="zh-CN"/>
              </w:rPr>
              <w:t>“</w:t>
            </w:r>
            <w:r w:rsidRPr="00A216FB">
              <w:rPr>
                <w:lang w:eastAsia="ko-KR"/>
              </w:rPr>
              <w:t xml:space="preserve">In addition, </w:t>
            </w:r>
            <w:r w:rsidRPr="00385773">
              <w:rPr>
                <w:highlight w:val="yellow"/>
                <w:lang w:eastAsia="ko-KR"/>
              </w:rPr>
              <w:t>the UL SDT data, if any, is forwarded from the gNB-DU to the gNB-CU-UP of the other gNB-CU-CP for which the partial context is retrieved</w:t>
            </w:r>
            <w:r w:rsidRPr="00A216FB">
              <w:rPr>
                <w:lang w:eastAsia="ko-KR"/>
              </w:rPr>
              <w:t>, and the UL signalling, if any, is forwarded from the gNB-CU-CP to the other gNB-CU-CP (the last serving gNB-CU-CP) via the XnAP RRC TRANSFER message.</w:t>
            </w:r>
            <w:r>
              <w:rPr>
                <w:rFonts w:eastAsiaTheme="minorEastAsia"/>
                <w:lang w:eastAsia="zh-CN"/>
              </w:rPr>
              <w:t>”</w:t>
            </w:r>
          </w:p>
          <w:p w:rsidR="0066170E" w:rsidRPr="000B574C" w:rsidRDefault="0024620E" w:rsidP="0024620E">
            <w:pPr>
              <w:pStyle w:val="af1"/>
              <w:numPr>
                <w:ilvl w:val="0"/>
                <w:numId w:val="1"/>
              </w:numPr>
              <w:adjustRightInd w:val="0"/>
              <w:snapToGrid w:val="0"/>
              <w:spacing w:after="200"/>
              <w:ind w:leftChars="0"/>
            </w:pPr>
            <w:r w:rsidRPr="00385773">
              <w:rPr>
                <w:rFonts w:eastAsiaTheme="minorEastAsia" w:hint="eastAsia"/>
                <w:sz w:val="21"/>
                <w:lang w:val="en-US" w:eastAsia="zh-CN"/>
              </w:rPr>
              <w:t>Change to Step 7</w:t>
            </w:r>
            <w:r w:rsidR="000B574C">
              <w:rPr>
                <w:rFonts w:eastAsiaTheme="minorEastAsia"/>
                <w:sz w:val="21"/>
                <w:lang w:val="en-US" w:eastAsia="zh-CN"/>
              </w:rPr>
              <w:t xml:space="preserve"> in</w:t>
            </w:r>
            <w:r w:rsidR="000B574C" w:rsidRPr="000B574C">
              <w:rPr>
                <w:rFonts w:eastAsiaTheme="minorEastAsia"/>
                <w:sz w:val="21"/>
                <w:lang w:val="en-US" w:eastAsia="zh-CN"/>
              </w:rPr>
              <w:t xml:space="preserve"> Section 8.18.</w:t>
            </w:r>
            <w:r w:rsidR="000B574C">
              <w:rPr>
                <w:rFonts w:eastAsiaTheme="minorEastAsia"/>
                <w:sz w:val="21"/>
                <w:lang w:val="en-US" w:eastAsia="zh-CN"/>
              </w:rPr>
              <w:t>1</w:t>
            </w:r>
            <w:r w:rsidRPr="00385773">
              <w:rPr>
                <w:rFonts w:eastAsiaTheme="minorEastAsia" w:hint="eastAsia"/>
                <w:sz w:val="21"/>
                <w:lang w:val="en-US" w:eastAsia="zh-CN"/>
              </w:rPr>
              <w:t>, it</w:t>
            </w:r>
            <w:r w:rsidRPr="00385773">
              <w:rPr>
                <w:rFonts w:eastAsiaTheme="minorEastAsia"/>
                <w:sz w:val="21"/>
                <w:lang w:val="en-US" w:eastAsia="zh-CN"/>
              </w:rPr>
              <w:t>’</w:t>
            </w:r>
            <w:r w:rsidRPr="00385773">
              <w:rPr>
                <w:rFonts w:eastAsiaTheme="minorEastAsia" w:hint="eastAsia"/>
                <w:sz w:val="21"/>
                <w:lang w:val="en-US" w:eastAsia="zh-CN"/>
              </w:rPr>
              <w:t>s a typo.</w:t>
            </w:r>
          </w:p>
          <w:p w:rsidR="000B574C" w:rsidRDefault="000B574C" w:rsidP="000B574C">
            <w:pPr>
              <w:pStyle w:val="af1"/>
              <w:numPr>
                <w:ilvl w:val="0"/>
                <w:numId w:val="1"/>
              </w:numPr>
              <w:adjustRightInd w:val="0"/>
              <w:snapToGrid w:val="0"/>
              <w:spacing w:after="200"/>
              <w:ind w:leftChars="0"/>
            </w:pPr>
            <w:r>
              <w:rPr>
                <w:rFonts w:eastAsiaTheme="minorEastAsia"/>
                <w:sz w:val="21"/>
                <w:lang w:val="en-US" w:eastAsia="zh-CN"/>
              </w:rPr>
              <w:t>D</w:t>
            </w:r>
            <w:r w:rsidRPr="000B574C">
              <w:rPr>
                <w:rFonts w:eastAsiaTheme="minorEastAsia"/>
                <w:sz w:val="21"/>
                <w:lang w:val="en-US" w:eastAsia="zh-CN"/>
              </w:rPr>
              <w:t xml:space="preserve">elete “the old gNB-DU F1AP UE ID” </w:t>
            </w:r>
            <w:r>
              <w:rPr>
                <w:rFonts w:eastAsiaTheme="minorEastAsia"/>
                <w:sz w:val="21"/>
                <w:lang w:val="en-US" w:eastAsia="zh-CN"/>
              </w:rPr>
              <w:t xml:space="preserve">in step 5 </w:t>
            </w:r>
            <w:r w:rsidRPr="000B574C">
              <w:rPr>
                <w:rFonts w:eastAsiaTheme="minorEastAsia"/>
                <w:sz w:val="21"/>
                <w:lang w:val="en-US" w:eastAsia="zh-CN"/>
              </w:rPr>
              <w:t>in Section 8.18.3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620E" w:rsidRPr="00D235A1" w:rsidRDefault="0024620E" w:rsidP="0024620E">
            <w:pPr>
              <w:pStyle w:val="af1"/>
              <w:numPr>
                <w:ilvl w:val="0"/>
                <w:numId w:val="1"/>
              </w:numPr>
              <w:adjustRightInd w:val="0"/>
              <w:snapToGrid w:val="0"/>
              <w:spacing w:after="200"/>
              <w:ind w:leftChars="0"/>
              <w:rPr>
                <w:rFonts w:eastAsiaTheme="minorEastAsia"/>
                <w:sz w:val="21"/>
                <w:lang w:val="en-US" w:eastAsia="zh-CN"/>
              </w:rPr>
            </w:pPr>
            <w:r w:rsidRPr="00D235A1">
              <w:rPr>
                <w:rFonts w:eastAsiaTheme="minorEastAsia" w:hint="eastAsia"/>
                <w:sz w:val="21"/>
                <w:lang w:val="en-US" w:eastAsia="zh-CN"/>
              </w:rPr>
              <w:t>R</w:t>
            </w:r>
            <w:r w:rsidRPr="00D235A1">
              <w:rPr>
                <w:rFonts w:eastAsiaTheme="minorEastAsia"/>
                <w:sz w:val="21"/>
                <w:lang w:val="en-US" w:eastAsia="zh-CN"/>
              </w:rPr>
              <w:t xml:space="preserve">emove </w:t>
            </w:r>
            <w:r w:rsidR="000B574C">
              <w:rPr>
                <w:rFonts w:eastAsiaTheme="minorEastAsia"/>
                <w:sz w:val="21"/>
                <w:lang w:val="en-US" w:eastAsia="zh-CN"/>
              </w:rPr>
              <w:t xml:space="preserve">the duplicated change in Note 3 </w:t>
            </w:r>
            <w:r w:rsidR="000B574C">
              <w:rPr>
                <w:rFonts w:eastAsiaTheme="minorEastAsia"/>
                <w:sz w:val="21"/>
                <w:lang w:val="en-US" w:eastAsia="zh-CN"/>
              </w:rPr>
              <w:t>in</w:t>
            </w:r>
            <w:r w:rsidR="000B574C" w:rsidRPr="000B574C">
              <w:rPr>
                <w:rFonts w:eastAsiaTheme="minorEastAsia"/>
                <w:sz w:val="21"/>
                <w:lang w:val="en-US" w:eastAsia="zh-CN"/>
              </w:rPr>
              <w:t xml:space="preserve"> Section 8.18.</w:t>
            </w:r>
            <w:r w:rsidR="000B574C">
              <w:rPr>
                <w:rFonts w:eastAsiaTheme="minorEastAsia"/>
                <w:sz w:val="21"/>
                <w:lang w:val="en-US" w:eastAsia="zh-CN"/>
              </w:rPr>
              <w:t>1</w:t>
            </w:r>
          </w:p>
          <w:p w:rsidR="0066170E" w:rsidRPr="000B574C" w:rsidRDefault="0024620E" w:rsidP="0024620E">
            <w:pPr>
              <w:pStyle w:val="af1"/>
              <w:numPr>
                <w:ilvl w:val="0"/>
                <w:numId w:val="1"/>
              </w:numPr>
              <w:adjustRightInd w:val="0"/>
              <w:snapToGrid w:val="0"/>
              <w:spacing w:after="200"/>
              <w:ind w:leftChars="0"/>
              <w:rPr>
                <w:lang w:val="en-US"/>
              </w:rPr>
            </w:pPr>
            <w:r w:rsidRPr="00D235A1">
              <w:rPr>
                <w:rFonts w:eastAsiaTheme="minorEastAsia"/>
                <w:sz w:val="21"/>
                <w:lang w:val="en-US" w:eastAsia="zh-CN"/>
              </w:rPr>
              <w:t>Fix the typo in step 7</w:t>
            </w:r>
            <w:r w:rsidR="000B574C">
              <w:rPr>
                <w:rFonts w:eastAsiaTheme="minorEastAsia"/>
                <w:sz w:val="21"/>
                <w:lang w:val="en-US" w:eastAsia="zh-CN"/>
              </w:rPr>
              <w:t xml:space="preserve"> </w:t>
            </w:r>
            <w:r w:rsidR="000B574C">
              <w:rPr>
                <w:rFonts w:eastAsiaTheme="minorEastAsia"/>
                <w:sz w:val="21"/>
                <w:lang w:val="en-US" w:eastAsia="zh-CN"/>
              </w:rPr>
              <w:t>in</w:t>
            </w:r>
            <w:r w:rsidR="000B574C" w:rsidRPr="000B574C">
              <w:rPr>
                <w:rFonts w:eastAsiaTheme="minorEastAsia"/>
                <w:sz w:val="21"/>
                <w:lang w:val="en-US" w:eastAsia="zh-CN"/>
              </w:rPr>
              <w:t xml:space="preserve"> Section 8.18.</w:t>
            </w:r>
            <w:r w:rsidR="000B574C">
              <w:rPr>
                <w:rFonts w:eastAsiaTheme="minorEastAsia"/>
                <w:sz w:val="21"/>
                <w:lang w:val="en-US" w:eastAsia="zh-CN"/>
              </w:rPr>
              <w:t>1</w:t>
            </w:r>
          </w:p>
          <w:p w:rsidR="000B574C" w:rsidRDefault="000B574C" w:rsidP="0024620E">
            <w:pPr>
              <w:pStyle w:val="af1"/>
              <w:numPr>
                <w:ilvl w:val="0"/>
                <w:numId w:val="1"/>
              </w:numPr>
              <w:adjustRightInd w:val="0"/>
              <w:snapToGrid w:val="0"/>
              <w:spacing w:after="200"/>
              <w:ind w:leftChars="0"/>
              <w:rPr>
                <w:lang w:val="en-US"/>
              </w:rPr>
            </w:pPr>
            <w:r>
              <w:rPr>
                <w:rFonts w:eastAsiaTheme="minorEastAsia"/>
                <w:sz w:val="21"/>
                <w:lang w:val="en-US" w:eastAsia="zh-CN"/>
              </w:rPr>
              <w:t>D</w:t>
            </w:r>
            <w:r w:rsidRPr="000B574C">
              <w:rPr>
                <w:rFonts w:eastAsiaTheme="minorEastAsia"/>
                <w:sz w:val="21"/>
                <w:lang w:val="en-US" w:eastAsia="zh-CN"/>
              </w:rPr>
              <w:t xml:space="preserve">elete “the old gNB-DU F1AP UE ID” </w:t>
            </w:r>
            <w:r>
              <w:rPr>
                <w:rFonts w:eastAsiaTheme="minorEastAsia"/>
                <w:sz w:val="21"/>
                <w:lang w:val="en-US" w:eastAsia="zh-CN"/>
              </w:rPr>
              <w:t xml:space="preserve">in step 5 </w:t>
            </w:r>
            <w:r w:rsidRPr="000B574C">
              <w:rPr>
                <w:rFonts w:eastAsiaTheme="minorEastAsia"/>
                <w:sz w:val="21"/>
                <w:lang w:val="en-US" w:eastAsia="zh-CN"/>
              </w:rPr>
              <w:t>in Section 8.18.3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24620E" w:rsidP="002462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1E3D73">
              <w:rPr>
                <w:rFonts w:hint="eastAsia"/>
                <w:lang w:val="en-US" w:eastAsia="zh-CN"/>
              </w:rPr>
              <w:t>he description of</w:t>
            </w:r>
            <w:r>
              <w:rPr>
                <w:lang w:val="en-US" w:eastAsia="zh-CN"/>
              </w:rPr>
              <w:t xml:space="preserve"> RACH based</w:t>
            </w:r>
            <w:r w:rsidR="001E3D73">
              <w:rPr>
                <w:rFonts w:hint="eastAsia"/>
                <w:lang w:val="en-US" w:eastAsia="zh-CN"/>
              </w:rPr>
              <w:t xml:space="preserve"> SDT procedure is </w:t>
            </w:r>
            <w:r>
              <w:rPr>
                <w:lang w:val="en-US" w:eastAsia="zh-CN"/>
              </w:rPr>
              <w:t>not suitable.</w:t>
            </w:r>
          </w:p>
        </w:tc>
      </w:tr>
      <w:tr w:rsidR="0066170E">
        <w:tc>
          <w:tcPr>
            <w:tcW w:w="2694" w:type="dxa"/>
            <w:gridSpan w:val="2"/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eastAsia="zh-CN"/>
              </w:rPr>
              <w:t>.</w:t>
            </w:r>
            <w:r w:rsidR="0024620E">
              <w:rPr>
                <w:lang w:val="en-US" w:eastAsia="zh-CN"/>
              </w:rPr>
              <w:t>1</w:t>
            </w:r>
            <w:r w:rsidR="000B574C">
              <w:rPr>
                <w:lang w:val="en-US" w:eastAsia="zh-CN"/>
              </w:rPr>
              <w:t>, 8.18.3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6170E" w:rsidRDefault="0066170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6170E" w:rsidRDefault="0066170E">
            <w:pPr>
              <w:pStyle w:val="CRCoverPage"/>
              <w:spacing w:after="0"/>
              <w:ind w:left="99"/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170E" w:rsidRDefault="001E3D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170E" w:rsidRDefault="001E3D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170E" w:rsidRDefault="001E3D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66170E">
            <w:pPr>
              <w:pStyle w:val="CRCoverPage"/>
              <w:spacing w:after="0"/>
              <w:ind w:left="100"/>
            </w:pPr>
          </w:p>
        </w:tc>
      </w:tr>
      <w:tr w:rsidR="006617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170E" w:rsidRDefault="00661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6170E" w:rsidRDefault="0066170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541816">
            <w:pPr>
              <w:pStyle w:val="CRCoverPage"/>
              <w:spacing w:after="0"/>
              <w:ind w:left="100"/>
            </w:pPr>
            <w:r>
              <w:t>Rev1: Update the wrong CRnumber</w:t>
            </w:r>
          </w:p>
          <w:p w:rsidR="0024620E" w:rsidRDefault="0024620E">
            <w:pPr>
              <w:pStyle w:val="CRCoverPage"/>
              <w:spacing w:after="0"/>
              <w:ind w:left="100"/>
            </w:pPr>
            <w:r>
              <w:lastRenderedPageBreak/>
              <w:t>Rev2: A</w:t>
            </w:r>
            <w:r w:rsidRPr="0024620E">
              <w:t>dd text in the cov</w:t>
            </w:r>
            <w:r>
              <w:t>ersheet to reflect such changes in section 8.18.1, revert change in se</w:t>
            </w:r>
            <w:r w:rsidR="00C30E54">
              <w:t>ction 8.18.2 and section 8.18.3, d</w:t>
            </w:r>
            <w:bookmarkStart w:id="1" w:name="_GoBack"/>
            <w:bookmarkEnd w:id="1"/>
            <w:r w:rsidR="00C30E54" w:rsidRPr="000B574C">
              <w:rPr>
                <w:rFonts w:eastAsiaTheme="minorEastAsia"/>
                <w:sz w:val="21"/>
                <w:lang w:val="en-US" w:eastAsia="zh-CN"/>
              </w:rPr>
              <w:t xml:space="preserve">elete “the old gNB-DU F1AP UE ID” </w:t>
            </w:r>
            <w:r w:rsidR="00C30E54">
              <w:rPr>
                <w:rFonts w:eastAsiaTheme="minorEastAsia"/>
                <w:sz w:val="21"/>
                <w:lang w:val="en-US" w:eastAsia="zh-CN"/>
              </w:rPr>
              <w:t xml:space="preserve">in step 5 </w:t>
            </w:r>
            <w:r w:rsidR="00C30E54" w:rsidRPr="000B574C">
              <w:rPr>
                <w:rFonts w:eastAsiaTheme="minorEastAsia"/>
                <w:sz w:val="21"/>
                <w:lang w:val="en-US" w:eastAsia="zh-CN"/>
              </w:rPr>
              <w:t>in Section 8.18.3</w:t>
            </w:r>
          </w:p>
          <w:p w:rsidR="0066170E" w:rsidRDefault="0066170E">
            <w:pPr>
              <w:pStyle w:val="CRCoverPage"/>
              <w:spacing w:after="0"/>
              <w:ind w:left="100"/>
            </w:pPr>
          </w:p>
        </w:tc>
      </w:tr>
    </w:tbl>
    <w:p w:rsidR="0066170E" w:rsidRDefault="0066170E">
      <w:pPr>
        <w:pStyle w:val="CRCoverPage"/>
        <w:spacing w:after="0"/>
        <w:rPr>
          <w:sz w:val="8"/>
          <w:szCs w:val="8"/>
        </w:rPr>
      </w:pPr>
    </w:p>
    <w:p w:rsidR="0066170E" w:rsidRDefault="0066170E">
      <w:pPr>
        <w:sectPr w:rsidR="0066170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6170E" w:rsidRDefault="001E3D73">
      <w:pPr>
        <w:pStyle w:val="FirstChange"/>
        <w:rPr>
          <w:highlight w:val="yellow"/>
        </w:rPr>
      </w:pPr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A216FB" w:rsidRDefault="00A216FB" w:rsidP="00A216FB">
      <w:pPr>
        <w:pStyle w:val="3"/>
      </w:pPr>
      <w:bookmarkStart w:id="2" w:name="_Toc98351803"/>
      <w:bookmarkStart w:id="3" w:name="_Toc98748101"/>
      <w:bookmarkStart w:id="4" w:name="_Toc105704494"/>
      <w:bookmarkStart w:id="5" w:name="_Toc106108612"/>
      <w:bookmarkStart w:id="6" w:name="_Toc107829584"/>
      <w:bookmarkStart w:id="7" w:name="_Toc106108613"/>
      <w:bookmarkStart w:id="8" w:name="_Toc107829585"/>
      <w:bookmarkStart w:id="9" w:name="_Toc105704495"/>
      <w:r>
        <w:t>8.18.1</w:t>
      </w:r>
      <w:r>
        <w:tab/>
        <w:t>RACH based SDT</w:t>
      </w:r>
      <w:bookmarkEnd w:id="2"/>
      <w:bookmarkEnd w:id="3"/>
      <w:bookmarkEnd w:id="4"/>
      <w:bookmarkEnd w:id="5"/>
      <w:bookmarkEnd w:id="6"/>
    </w:p>
    <w:p w:rsidR="00A216FB" w:rsidRPr="00A216FB" w:rsidRDefault="00A216FB" w:rsidP="00A21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The procedure for RACH based small data transmission in RRC Inactive is shown in Figure 8.18.1-1.</w:t>
      </w:r>
    </w:p>
    <w:p w:rsidR="00A216FB" w:rsidRPr="00A216FB" w:rsidRDefault="00A216FB" w:rsidP="00A216F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16FB">
        <w:rPr>
          <w:rFonts w:ascii="Arial" w:eastAsia="Times New Roman" w:hAnsi="Arial"/>
          <w:b/>
          <w:lang w:eastAsia="ko-KR"/>
        </w:rPr>
        <w:object w:dxaOrig="7516" w:dyaOrig="3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212.15pt" o:ole="">
            <v:imagedata r:id="rId14" o:title=""/>
          </v:shape>
          <o:OLEObject Type="Embed" ProgID="Visio.Drawing.15" ShapeID="_x0000_i1025" DrawAspect="Content" ObjectID="_1722756941" r:id="rId15"/>
        </w:objec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16FB">
        <w:rPr>
          <w:rFonts w:ascii="Arial" w:eastAsia="Times New Roman" w:hAnsi="Arial"/>
          <w:b/>
          <w:lang w:eastAsia="ko-KR"/>
        </w:rPr>
        <w:t xml:space="preserve">Figure 8.18.1-1: RACH based Small Data Transmission in RRC Inactive state. 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1.</w:t>
      </w:r>
      <w:r w:rsidRPr="00A216FB">
        <w:rPr>
          <w:rFonts w:eastAsia="Times New Roman"/>
          <w:lang w:eastAsia="ko-KR"/>
        </w:rPr>
        <w:tab/>
        <w:t xml:space="preserve">The UE in RRC Inactive sends the </w:t>
      </w:r>
      <w:r w:rsidRPr="00A216FB">
        <w:rPr>
          <w:rFonts w:eastAsia="Times New Roman"/>
          <w:i/>
          <w:lang w:eastAsia="ko-KR"/>
        </w:rPr>
        <w:t>RRCResumeRequest</w:t>
      </w:r>
      <w:r w:rsidRPr="00A216FB">
        <w:rPr>
          <w:rFonts w:eastAsia="Times New Roman"/>
          <w:lang w:eastAsia="ko-KR"/>
        </w:rPr>
        <w:t xml:space="preserve"> message together with UL SDT data and/or UL SDT signalling.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2.</w:t>
      </w:r>
      <w:r w:rsidRPr="00A216FB">
        <w:rPr>
          <w:rFonts w:eastAsia="Times New Roman"/>
          <w:lang w:eastAsia="ko-KR"/>
        </w:rPr>
        <w:tab/>
        <w:t>The gNB-DU buffers the UL SDT data and/or UL SDT signalling.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3.</w:t>
      </w:r>
      <w:r w:rsidRPr="00A216FB">
        <w:rPr>
          <w:rFonts w:eastAsia="Times New Roman"/>
          <w:lang w:eastAsia="ko-KR"/>
        </w:rPr>
        <w:tab/>
      </w:r>
      <w:bookmarkStart w:id="10" w:name="_Hlk87353125"/>
      <w:r w:rsidRPr="00A216FB">
        <w:rPr>
          <w:rFonts w:eastAsia="Times New Roman"/>
          <w:lang w:eastAsia="ko-KR"/>
        </w:rPr>
        <w:t>The step 3 is as defined in step 4 in clause 8.6.2, including an indication of SDT access.</w:t>
      </w:r>
      <w:bookmarkEnd w:id="10"/>
      <w:r w:rsidRPr="00A216FB">
        <w:rPr>
          <w:rFonts w:eastAsia="Times New Roman"/>
          <w:lang w:eastAsia="ko-KR"/>
        </w:rPr>
        <w:t xml:space="preserve"> The gNB-DU may also provide SDT assistance information.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216FB">
        <w:rPr>
          <w:rFonts w:eastAsia="Times New Roman"/>
          <w:lang w:eastAsia="ko-KR"/>
        </w:rPr>
        <w:t>4-5.</w:t>
      </w:r>
      <w:r w:rsidRPr="00A216FB">
        <w:rPr>
          <w:rFonts w:eastAsia="Times New Roman"/>
          <w:lang w:eastAsia="ko-KR"/>
        </w:rPr>
        <w:tab/>
        <w:t>The steps 4-5 are as defined in steps 6-7 in clause 8.9.6.2. The UL SDT data, if any, is forwarded to the gNB-CU-UP,</w:t>
      </w:r>
      <w:r w:rsidRPr="00A216FB">
        <w:rPr>
          <w:rFonts w:eastAsia="Times New Roman"/>
          <w:lang w:eastAsia="zh-CN"/>
        </w:rPr>
        <w:t xml:space="preserve"> and the UL signalling, if any, is forwarded to the gNB-CU-CP via the UL RRC MESSAGE TRANSFER message, in which any UL NAS PDU is delivered to AMF.</w: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NOTE 1:</w:t>
      </w:r>
      <w:r w:rsidRPr="00A216FB">
        <w:rPr>
          <w:rFonts w:eastAsia="Times New Roman"/>
          <w:lang w:eastAsia="ko-KR"/>
        </w:rPr>
        <w:tab/>
        <w:t>In case that full UE context is retrieved from another gNB-CU-CP as specified in TS 38.300 [2], the gNB-CU-CP first establishes the UE context in the gNB-CU-UP via the Bearer Context Setup procedure and F1-U UL TEIDs are retreived before step 4. The BEARER CONTEXT SETUP REQUSET message may include an indication to suspend non-SDT bearers, and in this case, the BEARER CONTEXT MODIFICATION REQUEST message in step 6 does not include resume indication for SDT DRBs.</w: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NOTE 2:</w:t>
      </w:r>
      <w:r w:rsidRPr="00A216FB">
        <w:rPr>
          <w:rFonts w:eastAsia="Times New Roman"/>
          <w:lang w:eastAsia="ko-KR"/>
        </w:rPr>
        <w:tab/>
        <w:t>In case that only partial UE context for SDT including F1-U UL TEIDs is retrieved from another gNB-CU-CP as specified in TS 38.300 [2], the gNB-CU-CP uses those F1-U UL TEIDs for steps 4-5, and the subsequent steps 6-7 are not executed. The F1-U DL TEIDs received from the gNB-DU in step 5</w:t>
      </w:r>
      <w:r w:rsidRPr="00A216FB">
        <w:rPr>
          <w:rFonts w:eastAsia="Times New Roman" w:hint="eastAsia"/>
          <w:lang w:eastAsia="zh-CN"/>
        </w:rPr>
        <w:t xml:space="preserve"> should be forwarded to the other gNB-CU-CP, </w:t>
      </w:r>
      <w:r w:rsidRPr="00A216FB">
        <w:rPr>
          <w:rFonts w:eastAsia="Times New Roman"/>
          <w:lang w:eastAsia="zh-CN"/>
        </w:rPr>
        <w:t>to</w:t>
      </w:r>
      <w:r w:rsidRPr="00A216FB">
        <w:rPr>
          <w:rFonts w:eastAsia="Times New Roman" w:hint="eastAsia"/>
          <w:lang w:eastAsia="zh-CN"/>
        </w:rPr>
        <w:t xml:space="preserve"> be used for transferring of the DL SDT data.</w:t>
      </w:r>
      <w:r w:rsidRPr="00A216FB">
        <w:rPr>
          <w:rFonts w:eastAsia="Times New Roman"/>
          <w:lang w:eastAsia="zh-CN"/>
        </w:rPr>
        <w:t xml:space="preserve"> </w:t>
      </w:r>
      <w:r w:rsidRPr="00A216FB">
        <w:rPr>
          <w:rFonts w:eastAsia="Times New Roman"/>
          <w:lang w:eastAsia="ko-KR"/>
        </w:rP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 w:hint="eastAsia"/>
          <w:lang w:eastAsia="ko-KR"/>
        </w:rPr>
        <w:t>NOTE 3:</w:t>
      </w:r>
      <w:r w:rsidRPr="00A216FB">
        <w:rPr>
          <w:rFonts w:eastAsia="Times New Roman"/>
          <w:lang w:eastAsia="ko-KR"/>
        </w:rPr>
        <w:tab/>
      </w:r>
      <w:del w:id="11" w:author="ZTE" w:date="2022-08-03T17:40:00Z">
        <w:r w:rsidRPr="00A216FB" w:rsidDel="00A216FB">
          <w:rPr>
            <w:rFonts w:eastAsia="Times New Roman" w:hint="eastAsia"/>
            <w:lang w:eastAsia="zh-CN"/>
          </w:rPr>
          <w:delText>T</w:delText>
        </w:r>
        <w:r w:rsidRPr="00A216FB" w:rsidDel="00A216FB">
          <w:rPr>
            <w:rFonts w:eastAsia="Times New Roman" w:hint="eastAsia"/>
            <w:lang w:eastAsia="ko-KR"/>
          </w:rPr>
          <w:delText xml:space="preserve">he </w:delText>
        </w:r>
        <w:r w:rsidRPr="00A216FB" w:rsidDel="00A216FB">
          <w:rPr>
            <w:rFonts w:eastAsia="Times New Roman"/>
            <w:lang w:eastAsia="ko-KR"/>
          </w:rPr>
          <w:delText>buffered</w:delText>
        </w:r>
        <w:r w:rsidRPr="00A216FB" w:rsidDel="00A216FB">
          <w:rPr>
            <w:rFonts w:eastAsia="Times New Roman" w:hint="eastAsia"/>
            <w:lang w:eastAsia="ko-KR"/>
          </w:rPr>
          <w:delText xml:space="preserve"> UL SDT</w:delText>
        </w:r>
        <w:r w:rsidRPr="00A216FB" w:rsidDel="00A216FB">
          <w:rPr>
            <w:rFonts w:eastAsia="Times New Roman" w:hint="eastAsia"/>
            <w:lang w:eastAsia="zh-CN"/>
          </w:rPr>
          <w:delText xml:space="preserve"> data/</w:delText>
        </w:r>
        <w:r w:rsidRPr="00A216FB" w:rsidDel="00A216FB">
          <w:rPr>
            <w:rFonts w:eastAsia="Times New Roman" w:hint="eastAsia"/>
            <w:lang w:eastAsia="ko-KR"/>
          </w:rPr>
          <w:delText>signalling</w:delText>
        </w:r>
        <w:r w:rsidRPr="00A216FB" w:rsidDel="00A216FB">
          <w:rPr>
            <w:rFonts w:eastAsia="Times New Roman" w:hint="eastAsia"/>
            <w:lang w:eastAsia="zh-CN"/>
          </w:rPr>
          <w:delText xml:space="preserve"> in the gNB-DU </w:delText>
        </w:r>
        <w:r w:rsidRPr="00A216FB" w:rsidDel="00A216FB">
          <w:rPr>
            <w:rFonts w:eastAsia="Times New Roman" w:hint="eastAsia"/>
            <w:lang w:eastAsia="ko-KR"/>
          </w:rPr>
          <w:delText xml:space="preserve">could be sent to </w:delText>
        </w:r>
        <w:r w:rsidRPr="00A216FB" w:rsidDel="00A216FB">
          <w:rPr>
            <w:rFonts w:eastAsia="Times New Roman"/>
            <w:lang w:eastAsia="ko-KR"/>
          </w:rPr>
          <w:delText xml:space="preserve">the other </w:delText>
        </w:r>
        <w:r w:rsidRPr="00A216FB" w:rsidDel="00A216FB">
          <w:rPr>
            <w:rFonts w:eastAsia="Times New Roman" w:hint="eastAsia"/>
            <w:lang w:eastAsia="zh-CN"/>
          </w:rPr>
          <w:delText>gNB-CU-UP/</w:delText>
        </w:r>
        <w:r w:rsidRPr="00A216FB" w:rsidDel="00A216FB">
          <w:rPr>
            <w:rFonts w:eastAsia="Times New Roman" w:hint="eastAsia"/>
            <w:lang w:eastAsia="ko-KR"/>
          </w:rPr>
          <w:delText>gNB-CU-CP</w:delText>
        </w:r>
        <w:r w:rsidRPr="00A216FB" w:rsidDel="00A216FB">
          <w:rPr>
            <w:rFonts w:eastAsia="Times New Roman" w:hint="eastAsia"/>
            <w:lang w:eastAsia="zh-CN"/>
          </w:rPr>
          <w:delText xml:space="preserve"> </w:delText>
        </w:r>
        <w:r w:rsidRPr="00A216FB" w:rsidDel="00A216FB">
          <w:rPr>
            <w:rFonts w:eastAsia="Times New Roman" w:hint="eastAsia"/>
            <w:lang w:eastAsia="ko-KR"/>
          </w:rPr>
          <w:delText>af</w:delText>
        </w:r>
        <w:r w:rsidRPr="00A216FB" w:rsidDel="00A216FB">
          <w:rPr>
            <w:rFonts w:eastAsia="Times New Roman"/>
            <w:lang w:eastAsia="ko-KR"/>
          </w:rPr>
          <w:delText>t</w:delText>
        </w:r>
        <w:r w:rsidRPr="00A216FB" w:rsidDel="00A216FB">
          <w:rPr>
            <w:rFonts w:eastAsia="Times New Roman" w:hint="eastAsia"/>
            <w:lang w:eastAsia="ko-KR"/>
          </w:rPr>
          <w:delText xml:space="preserve">er step 5. </w:delText>
        </w:r>
      </w:del>
      <w:r w:rsidRPr="00A216FB">
        <w:rPr>
          <w:rFonts w:eastAsia="Times New Roman" w:hint="eastAsia"/>
          <w:noProof/>
          <w:lang w:eastAsia="zh-CN"/>
        </w:rPr>
        <w:t xml:space="preserve">The </w:t>
      </w:r>
      <w:r w:rsidRPr="00A216FB">
        <w:rPr>
          <w:rFonts w:eastAsia="Times New Roman"/>
          <w:noProof/>
          <w:lang w:eastAsia="zh-CN"/>
        </w:rPr>
        <w:t xml:space="preserve">other </w:t>
      </w:r>
      <w:r w:rsidRPr="00A216FB">
        <w:rPr>
          <w:rFonts w:eastAsia="Times New Roman" w:hint="eastAsia"/>
          <w:noProof/>
          <w:lang w:eastAsia="zh-CN"/>
        </w:rPr>
        <w:t>gNB-CU-UP may need to buffer the UL SDT data if received before the SDT bearer(s) are resumed.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6.</w:t>
      </w:r>
      <w:r w:rsidRPr="00A216FB">
        <w:rPr>
          <w:rFonts w:eastAsia="Times New Roman"/>
          <w:lang w:eastAsia="ko-KR"/>
        </w:rPr>
        <w:tab/>
        <w:t>The gNB-CU-CP sends the BEARER CONTEXT MODIFICATION REQUEST message including an resume indication for SDT DRBs. The gNB-CU-CP also includes the F1-U DL TEIDs received from the gNB-DU in step 5.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7.</w:t>
      </w:r>
      <w:r w:rsidRPr="00A216FB">
        <w:rPr>
          <w:rFonts w:eastAsia="Times New Roman"/>
          <w:lang w:eastAsia="ko-KR"/>
        </w:rPr>
        <w:tab/>
        <w:t>The gNB-CU-</w:t>
      </w:r>
      <w:del w:id="12" w:author="ZTE" w:date="2022-08-03T17:42:00Z">
        <w:r w:rsidRPr="00A216FB" w:rsidDel="002C6ADF">
          <w:rPr>
            <w:rFonts w:eastAsia="Times New Roman"/>
            <w:lang w:eastAsia="ko-KR"/>
          </w:rPr>
          <w:delText xml:space="preserve">CP </w:delText>
        </w:r>
      </w:del>
      <w:ins w:id="13" w:author="ZTE" w:date="2022-08-03T17:42:00Z">
        <w:r w:rsidR="002C6ADF">
          <w:rPr>
            <w:rFonts w:eastAsia="Times New Roman"/>
            <w:lang w:eastAsia="ko-KR"/>
          </w:rPr>
          <w:t>U</w:t>
        </w:r>
        <w:r w:rsidR="002C6ADF" w:rsidRPr="00A216FB">
          <w:rPr>
            <w:rFonts w:eastAsia="Times New Roman"/>
            <w:lang w:eastAsia="ko-KR"/>
          </w:rPr>
          <w:t xml:space="preserve">P </w:t>
        </w:r>
      </w:ins>
      <w:r w:rsidRPr="00A216FB">
        <w:rPr>
          <w:rFonts w:eastAsia="Times New Roman"/>
          <w:lang w:eastAsia="ko-KR"/>
        </w:rPr>
        <w:t>responds with the BEARER CONTEXT MODIFICATION RESPONSE message.</w:t>
      </w:r>
    </w:p>
    <w:p w:rsidR="0066170E" w:rsidRDefault="00A216FB" w:rsidP="002462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lastRenderedPageBreak/>
        <w:t>NOTE 4:</w:t>
      </w:r>
      <w:r w:rsidRPr="00A216FB">
        <w:rPr>
          <w:rFonts w:eastAsia="Times New Roman"/>
          <w:lang w:eastAsia="ko-KR"/>
        </w:rPr>
        <w:tab/>
        <w:t>When the SDT transmission is completed, the gNB-CU shall transmit the UE CONTEXT RELEASE COMMAND message to the gNB-DU. If CG-SDT is (re-)configured, the gNB-CU may request the gNB-DU to keep CG-SDT configuration and resources in the UE CONTEXT RELEASE COMMAND message.</w:t>
      </w:r>
      <w:bookmarkEnd w:id="7"/>
      <w:bookmarkEnd w:id="8"/>
      <w:bookmarkEnd w:id="9"/>
    </w:p>
    <w:p w:rsidR="00DE68DB" w:rsidRDefault="00DE68DB" w:rsidP="002462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</w:p>
    <w:p w:rsidR="00DE68DB" w:rsidRDefault="00DE68DB" w:rsidP="00DE68DB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DE68DB" w:rsidRDefault="00DE68DB" w:rsidP="00DE68DB">
      <w:pPr>
        <w:pStyle w:val="FirstChange"/>
        <w:rPr>
          <w:highlight w:val="yellow"/>
        </w:rPr>
      </w:pPr>
    </w:p>
    <w:p w:rsidR="00DE68DB" w:rsidRDefault="00DE68DB" w:rsidP="00DE68DB">
      <w:pPr>
        <w:pStyle w:val="3"/>
      </w:pPr>
      <w:bookmarkStart w:id="14" w:name="_Toc106108614"/>
      <w:bookmarkStart w:id="15" w:name="_Toc107829586"/>
      <w:bookmarkStart w:id="16" w:name="_Toc105704496"/>
      <w:r>
        <w:t>8.18.3</w:t>
      </w:r>
      <w:r>
        <w:tab/>
        <w:t>RA-SDT or non-SDT with CG-SDT configuration</w:t>
      </w:r>
      <w:bookmarkEnd w:id="14"/>
      <w:bookmarkEnd w:id="15"/>
      <w:bookmarkEnd w:id="16"/>
    </w:p>
    <w:p w:rsidR="00DE68DB" w:rsidRDefault="00DE68DB" w:rsidP="00DE68DB">
      <w:pPr>
        <w:pStyle w:val="B1"/>
        <w:ind w:left="0" w:firstLine="0"/>
      </w:pPr>
      <w:r>
        <w:rPr>
          <w:lang w:eastAsia="zh-CN"/>
        </w:rPr>
        <w:t>The</w:t>
      </w:r>
      <w:r>
        <w:t xml:space="preserve"> procedure for the</w:t>
      </w:r>
      <w:r>
        <w:rPr>
          <w:lang w:eastAsia="zh-CN"/>
        </w:rPr>
        <w:t xml:space="preserve"> case where the UE has CG-SDT resource configurations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:rsidR="00DE68DB" w:rsidRDefault="00DE68DB" w:rsidP="00DE68DB">
      <w:pPr>
        <w:pStyle w:val="B1"/>
        <w:ind w:left="0" w:firstLine="0"/>
        <w:jc w:val="center"/>
        <w:rPr>
          <w:lang w:eastAsia="zh-CN"/>
        </w:rPr>
      </w:pPr>
      <w:r>
        <w:object w:dxaOrig="9013" w:dyaOrig="3691">
          <v:shape id="_x0000_i1026" type="#_x0000_t75" style="width:450.8pt;height:185.05pt" o:ole="">
            <v:imagedata r:id="rId16" o:title=""/>
          </v:shape>
          <o:OLEObject Type="Embed" ProgID="Mscgen.Chart" ShapeID="_x0000_i1026" DrawAspect="Content" ObjectID="_1722756942" r:id="rId17"/>
        </w:object>
      </w:r>
    </w:p>
    <w:p w:rsidR="00DE68DB" w:rsidRDefault="00DE68DB" w:rsidP="00DE68DB">
      <w:pPr>
        <w:pStyle w:val="TF"/>
      </w:pPr>
      <w:r>
        <w:t xml:space="preserve">Figure 8.18.3-1: </w:t>
      </w:r>
      <w:r>
        <w:rPr>
          <w:lang w:eastAsia="zh-CN"/>
        </w:rPr>
        <w:t>RA-SDT or non-SDT with CG-SDT configuration</w:t>
      </w:r>
      <w:r>
        <w:t xml:space="preserve">. </w:t>
      </w:r>
    </w:p>
    <w:p w:rsidR="00DE68DB" w:rsidRDefault="00DE68DB" w:rsidP="00DE68DB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 RRC Inactive sends </w:t>
      </w:r>
      <w:r>
        <w:rPr>
          <w:i/>
          <w:lang w:eastAsia="zh-CN"/>
        </w:rPr>
        <w:t>RRCResumeRequest</w:t>
      </w:r>
      <w:r>
        <w:rPr>
          <w:lang w:eastAsia="zh-CN"/>
        </w:rPr>
        <w:t xml:space="preserve"> message. If the UE decides to perform RACH based SDT procedure, it also sends UL SDT data and/or UL SDT signalling.</w:t>
      </w:r>
    </w:p>
    <w:p w:rsidR="00DE68DB" w:rsidRDefault="00DE68DB" w:rsidP="00DE68DB"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t>The gNB-DU buffers the UL SDT data and/or UL SDT signalling.</w:t>
      </w:r>
    </w:p>
    <w:p w:rsidR="00DE68DB" w:rsidRDefault="00DE68DB" w:rsidP="00DE68DB">
      <w:r>
        <w:rPr>
          <w:lang w:eastAsia="zh-CN"/>
        </w:rPr>
        <w:t xml:space="preserve">3. </w:t>
      </w:r>
      <w:r>
        <w:t>The gNB-DU sends the INITIAL UL RRC MESSAGE TRANSFER message to the gNB-CU-CP, including a new gNB-DU UE F1AP ID, and in case of</w:t>
      </w:r>
      <w:r>
        <w:rPr>
          <w:lang w:eastAsia="zh-CN"/>
        </w:rPr>
        <w:t xml:space="preserve"> RACH based SDT access, the gNB-DU provides an indication of SDT access and may also the SDT assistance information.</w:t>
      </w:r>
    </w:p>
    <w:p w:rsidR="00DE68DB" w:rsidRDefault="00DE68DB" w:rsidP="00DE68DB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 xml:space="preserve">The gNB-CU-CP sends the UE CONTEXT SETUP REQUEST message with the stored F1 UL TEIDs and the new gNB-DU UE F1AP ID received in step 3. </w:t>
      </w:r>
    </w:p>
    <w:p w:rsidR="00DE68DB" w:rsidRDefault="00DE68DB" w:rsidP="00DE68DB">
      <w:pPr>
        <w:pStyle w:val="B1"/>
        <w:ind w:left="284" w:firstLine="0"/>
      </w:pPr>
      <w:r>
        <w:t xml:space="preserve">In case that the gNB-DU is the one that sent the </w:t>
      </w:r>
      <w:r>
        <w:rPr>
          <w:i/>
        </w:rPr>
        <w:t>RRCRelease</w:t>
      </w:r>
      <w:r>
        <w:t xml:space="preserve"> message with CG</w:t>
      </w:r>
      <w:r>
        <w:rPr>
          <w:lang w:eastAsia="zh-CN"/>
        </w:rPr>
        <w:t>-SDT resource configurations to the UE, t</w:t>
      </w:r>
      <w:r>
        <w:t xml:space="preserve">he gNB-CU-CP also includes the old gNB-DU UE F1AP ID and the old gNB-CU F1AP UE ID within the </w:t>
      </w:r>
      <w:r>
        <w:rPr>
          <w:i/>
          <w:iCs/>
        </w:rPr>
        <w:t>Old CG-SDT Session Info</w:t>
      </w:r>
      <w:r>
        <w:t xml:space="preserve"> IE of the UE CONTEXT SETUP REQUEST message. </w:t>
      </w:r>
    </w:p>
    <w:p w:rsidR="00DE68DB" w:rsidRDefault="00DE68DB" w:rsidP="00DE68DB">
      <w:pPr>
        <w:pStyle w:val="B1"/>
        <w:ind w:left="284" w:firstLine="0"/>
      </w:pPr>
      <w:r>
        <w:rPr>
          <w:lang w:eastAsia="zh-CN"/>
        </w:rPr>
        <w:t>In case that t</w:t>
      </w:r>
      <w:r>
        <w:t xml:space="preserve">he gNB-CU-CP is the one that generated the </w:t>
      </w:r>
      <w:r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resource configurations but the gNB-DU is not the old gNB-DU </w:t>
      </w:r>
      <w:r>
        <w:t xml:space="preserve">that sent the </w:t>
      </w:r>
      <w:r>
        <w:rPr>
          <w:i/>
        </w:rPr>
        <w:t>RRCRelease</w:t>
      </w:r>
      <w:r>
        <w:t xml:space="preserve"> message </w:t>
      </w:r>
      <w:r>
        <w:rPr>
          <w:lang w:eastAsia="zh-CN"/>
        </w:rPr>
        <w:t>to the UE, t</w:t>
      </w:r>
      <w:r>
        <w:t>he gNB-CU-CP initiates the UE Context Release procedure by sending the UE CONTEXT RELEASE COMMAND message to the old gNB-DU.</w:t>
      </w:r>
    </w:p>
    <w:p w:rsidR="00DE68DB" w:rsidRDefault="00DE68DB" w:rsidP="00DE68DB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>
        <w:rPr>
          <w:lang w:val="en-US" w:eastAsia="zh-CN"/>
        </w:rPr>
        <w:t>a gNB other than the last serving gNB</w:t>
      </w:r>
      <w:r>
        <w:rPr>
          <w:lang w:eastAsia="zh-CN"/>
        </w:rPr>
        <w:t xml:space="preserve">, </w:t>
      </w:r>
      <w:r>
        <w:t xml:space="preserve">upon receiving the </w:t>
      </w:r>
      <w:r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gNB-CU-CP, the last serving gNB-CU-CP </w:t>
      </w:r>
      <w:r>
        <w:t>initiates the UE Context Release procedure by sending the UE CONTEXT RELEASE COMMAND message to the last serving gNB-DU</w:t>
      </w:r>
      <w:r>
        <w:rPr>
          <w:lang w:eastAsia="zh-CN"/>
        </w:rPr>
        <w:t>.</w:t>
      </w:r>
    </w:p>
    <w:p w:rsidR="00DE68DB" w:rsidRDefault="00DE68DB" w:rsidP="00DE68DB">
      <w:pPr>
        <w:rPr>
          <w:lang w:eastAsia="zh-CN"/>
        </w:rPr>
      </w:pPr>
      <w:r>
        <w:rPr>
          <w:lang w:eastAsia="zh-CN"/>
        </w:rPr>
        <w:t xml:space="preserve">5. The gNB-DU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gNB-DU UE F1AP ID.</w:t>
      </w:r>
      <w:r>
        <w:rPr>
          <w:lang w:eastAsia="zh-CN"/>
        </w:rPr>
        <w:t xml:space="preserve"> In case the</w:t>
      </w:r>
      <w:r>
        <w:t xml:space="preserve"> old gNB-DU UE F1AP ID is received within the </w:t>
      </w:r>
      <w:r>
        <w:rPr>
          <w:i/>
          <w:iCs/>
        </w:rPr>
        <w:t>Old CG-SDT Session Info</w:t>
      </w:r>
      <w:r>
        <w:t xml:space="preserve"> IE in step 4,</w:t>
      </w:r>
      <w:r>
        <w:rPr>
          <w:lang w:eastAsia="zh-CN"/>
        </w:rPr>
        <w:t xml:space="preserve"> the gNB-DU </w:t>
      </w:r>
      <w:r>
        <w:rPr>
          <w:lang w:eastAsia="zh-CN"/>
        </w:rPr>
        <w:lastRenderedPageBreak/>
        <w:t>retrieves the stored CG-SDT resource configurations and UE context based on</w:t>
      </w:r>
      <w:del w:id="17" w:author="ZTE" w:date="2022-08-23T10:44:00Z">
        <w:r w:rsidDel="00DE68DB">
          <w:rPr>
            <w:lang w:eastAsia="zh-CN"/>
          </w:rPr>
          <w:delText xml:space="preserve"> the old gNB-DU F1AP UE ID</w:delText>
        </w:r>
        <w:r w:rsidDel="00DE68DB">
          <w:rPr>
            <w:rFonts w:hint="eastAsia"/>
            <w:lang w:val="en-US" w:eastAsia="zh-CN"/>
          </w:rPr>
          <w:delText xml:space="preserve"> </w:delText>
        </w:r>
        <w:r w:rsidDel="00DE68DB">
          <w:rPr>
            <w:lang w:eastAsia="zh-CN"/>
          </w:rPr>
          <w:delText>in</w:delText>
        </w:r>
      </w:del>
      <w:r>
        <w:rPr>
          <w:lang w:eastAsia="zh-CN"/>
        </w:rPr>
        <w:t xml:space="preserve"> </w:t>
      </w:r>
      <w:r>
        <w:t xml:space="preserve">the </w:t>
      </w:r>
      <w:r>
        <w:rPr>
          <w:i/>
          <w:iCs/>
        </w:rPr>
        <w:t>Old CG-SDT Session Info</w:t>
      </w:r>
      <w:r>
        <w:t xml:space="preserve"> IE, if any, and associates them with the new </w:t>
      </w:r>
      <w:r>
        <w:rPr>
          <w:lang w:eastAsia="zh-CN"/>
        </w:rPr>
        <w:t>gNB-DU F1AP UE ID.</w:t>
      </w:r>
    </w:p>
    <w:p w:rsidR="00DE68DB" w:rsidRDefault="00DE68DB" w:rsidP="00DE68DB">
      <w:pPr>
        <w:rPr>
          <w:b/>
        </w:rPr>
      </w:pPr>
    </w:p>
    <w:p w:rsidR="00DE68DB" w:rsidRPr="00DE68DB" w:rsidRDefault="00DE68DB" w:rsidP="002462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b/>
        </w:rPr>
      </w:pPr>
    </w:p>
    <w:p w:rsidR="0066170E" w:rsidRDefault="001E3D73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 w:rsidR="0066170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28B" w:rsidRDefault="00D0628B">
      <w:pPr>
        <w:spacing w:after="0"/>
      </w:pPr>
      <w:r>
        <w:separator/>
      </w:r>
    </w:p>
  </w:endnote>
  <w:endnote w:type="continuationSeparator" w:id="0">
    <w:p w:rsidR="00D0628B" w:rsidRDefault="00D062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28B" w:rsidRDefault="00D0628B">
      <w:pPr>
        <w:spacing w:after="0"/>
      </w:pPr>
      <w:r>
        <w:separator/>
      </w:r>
    </w:p>
  </w:footnote>
  <w:footnote w:type="continuationSeparator" w:id="0">
    <w:p w:rsidR="00D0628B" w:rsidRDefault="00D062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0E" w:rsidRDefault="001E3D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0E" w:rsidRDefault="0066170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0E" w:rsidRDefault="001E3D7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0E" w:rsidRDefault="0066170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FD9FEE"/>
    <w:multiLevelType w:val="singleLevel"/>
    <w:tmpl w:val="A1FD9FEE"/>
    <w:lvl w:ilvl="0">
      <w:start w:val="9"/>
      <w:numFmt w:val="decimal"/>
      <w:lvlText w:val="%1."/>
      <w:lvlJc w:val="left"/>
    </w:lvl>
  </w:abstractNum>
  <w:abstractNum w:abstractNumId="1" w15:restartNumberingAfterBreak="0">
    <w:nsid w:val="26F841FB"/>
    <w:multiLevelType w:val="hybridMultilevel"/>
    <w:tmpl w:val="F232165C"/>
    <w:lvl w:ilvl="0" w:tplc="863C24C0">
      <w:start w:val="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AF845D2"/>
    <w:multiLevelType w:val="singleLevel"/>
    <w:tmpl w:val="4AF845D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34A68"/>
    <w:rsid w:val="00042FB7"/>
    <w:rsid w:val="000446D4"/>
    <w:rsid w:val="00067DDB"/>
    <w:rsid w:val="00075654"/>
    <w:rsid w:val="000A6394"/>
    <w:rsid w:val="000B117D"/>
    <w:rsid w:val="000B41DB"/>
    <w:rsid w:val="000B574C"/>
    <w:rsid w:val="000B7FED"/>
    <w:rsid w:val="000C038A"/>
    <w:rsid w:val="000C1F11"/>
    <w:rsid w:val="000C41D6"/>
    <w:rsid w:val="000C6598"/>
    <w:rsid w:val="000D1253"/>
    <w:rsid w:val="000D44B3"/>
    <w:rsid w:val="001047AA"/>
    <w:rsid w:val="00115C8C"/>
    <w:rsid w:val="001206FE"/>
    <w:rsid w:val="0012202B"/>
    <w:rsid w:val="00145D43"/>
    <w:rsid w:val="00146015"/>
    <w:rsid w:val="001536DC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3D73"/>
    <w:rsid w:val="001E41F3"/>
    <w:rsid w:val="001E443C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4620E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ADF"/>
    <w:rsid w:val="002C6F64"/>
    <w:rsid w:val="002D3260"/>
    <w:rsid w:val="002D5679"/>
    <w:rsid w:val="002D702D"/>
    <w:rsid w:val="002E4551"/>
    <w:rsid w:val="002E472E"/>
    <w:rsid w:val="002F0485"/>
    <w:rsid w:val="002F2FBF"/>
    <w:rsid w:val="002F4D25"/>
    <w:rsid w:val="00301046"/>
    <w:rsid w:val="00305409"/>
    <w:rsid w:val="00316292"/>
    <w:rsid w:val="00324B26"/>
    <w:rsid w:val="0033351F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27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4910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4A25"/>
    <w:rsid w:val="004E7620"/>
    <w:rsid w:val="004F032D"/>
    <w:rsid w:val="004F5FDA"/>
    <w:rsid w:val="005057A2"/>
    <w:rsid w:val="005141D9"/>
    <w:rsid w:val="0051580D"/>
    <w:rsid w:val="00515FE6"/>
    <w:rsid w:val="0054181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1596"/>
    <w:rsid w:val="00592D74"/>
    <w:rsid w:val="005972EE"/>
    <w:rsid w:val="005A2DC7"/>
    <w:rsid w:val="005B2356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0371B"/>
    <w:rsid w:val="00612400"/>
    <w:rsid w:val="00613366"/>
    <w:rsid w:val="00621188"/>
    <w:rsid w:val="006230FB"/>
    <w:rsid w:val="006232E5"/>
    <w:rsid w:val="006239BF"/>
    <w:rsid w:val="006257ED"/>
    <w:rsid w:val="006259FB"/>
    <w:rsid w:val="00632372"/>
    <w:rsid w:val="00632A23"/>
    <w:rsid w:val="00637890"/>
    <w:rsid w:val="0063790D"/>
    <w:rsid w:val="00644308"/>
    <w:rsid w:val="00653DE4"/>
    <w:rsid w:val="0065543E"/>
    <w:rsid w:val="00661629"/>
    <w:rsid w:val="0066170E"/>
    <w:rsid w:val="00665C47"/>
    <w:rsid w:val="00667FA5"/>
    <w:rsid w:val="00673BD8"/>
    <w:rsid w:val="0068187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E55F8"/>
    <w:rsid w:val="006F0C63"/>
    <w:rsid w:val="007004A2"/>
    <w:rsid w:val="00702FB5"/>
    <w:rsid w:val="00714B4C"/>
    <w:rsid w:val="0071772F"/>
    <w:rsid w:val="00717D7E"/>
    <w:rsid w:val="00725751"/>
    <w:rsid w:val="00743B50"/>
    <w:rsid w:val="00752340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8586E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0BB8"/>
    <w:rsid w:val="008C4BF2"/>
    <w:rsid w:val="008C7A52"/>
    <w:rsid w:val="008D0BC3"/>
    <w:rsid w:val="008D388C"/>
    <w:rsid w:val="008D3CCC"/>
    <w:rsid w:val="008E0CC7"/>
    <w:rsid w:val="008F3789"/>
    <w:rsid w:val="008F686C"/>
    <w:rsid w:val="009032CE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16FB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97F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6295"/>
    <w:rsid w:val="00B67B97"/>
    <w:rsid w:val="00B67BF4"/>
    <w:rsid w:val="00B7195F"/>
    <w:rsid w:val="00B77A5C"/>
    <w:rsid w:val="00B80ADF"/>
    <w:rsid w:val="00B826D9"/>
    <w:rsid w:val="00B834D6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0E54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B3E46"/>
    <w:rsid w:val="00CC5026"/>
    <w:rsid w:val="00CC68D0"/>
    <w:rsid w:val="00CD7CAF"/>
    <w:rsid w:val="00CE3C0C"/>
    <w:rsid w:val="00CF4D1D"/>
    <w:rsid w:val="00D01F3E"/>
    <w:rsid w:val="00D03F9A"/>
    <w:rsid w:val="00D0628B"/>
    <w:rsid w:val="00D06D51"/>
    <w:rsid w:val="00D1780A"/>
    <w:rsid w:val="00D235A1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A6239"/>
    <w:rsid w:val="00DB001E"/>
    <w:rsid w:val="00DB102F"/>
    <w:rsid w:val="00DB6486"/>
    <w:rsid w:val="00DD1AAA"/>
    <w:rsid w:val="00DE34CF"/>
    <w:rsid w:val="00DE5F8E"/>
    <w:rsid w:val="00DE68DB"/>
    <w:rsid w:val="00E077A6"/>
    <w:rsid w:val="00E13F3D"/>
    <w:rsid w:val="00E34898"/>
    <w:rsid w:val="00E4332E"/>
    <w:rsid w:val="00E55000"/>
    <w:rsid w:val="00E56A13"/>
    <w:rsid w:val="00E70A4A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EF4598"/>
    <w:rsid w:val="00F02C48"/>
    <w:rsid w:val="00F03B5A"/>
    <w:rsid w:val="00F25D98"/>
    <w:rsid w:val="00F300FB"/>
    <w:rsid w:val="00F30595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588"/>
    <w:rsid w:val="00FB57CD"/>
    <w:rsid w:val="00FB6386"/>
    <w:rsid w:val="00FC644A"/>
    <w:rsid w:val="00FC6BAB"/>
    <w:rsid w:val="00FD2369"/>
    <w:rsid w:val="00FD2E9A"/>
    <w:rsid w:val="00FE1308"/>
    <w:rsid w:val="00FE5AF9"/>
    <w:rsid w:val="00FF456E"/>
    <w:rsid w:val="06DF7527"/>
    <w:rsid w:val="06F83DFD"/>
    <w:rsid w:val="081661E6"/>
    <w:rsid w:val="0917166B"/>
    <w:rsid w:val="0D823BE8"/>
    <w:rsid w:val="18056BA1"/>
    <w:rsid w:val="2B887A3B"/>
    <w:rsid w:val="2C645A74"/>
    <w:rsid w:val="30CE09B6"/>
    <w:rsid w:val="34493BD5"/>
    <w:rsid w:val="3C4E5F50"/>
    <w:rsid w:val="3E7F6B8F"/>
    <w:rsid w:val="3FF16B7F"/>
    <w:rsid w:val="44663079"/>
    <w:rsid w:val="491A5BD8"/>
    <w:rsid w:val="49355CC2"/>
    <w:rsid w:val="4C76358E"/>
    <w:rsid w:val="4E015189"/>
    <w:rsid w:val="53733F84"/>
    <w:rsid w:val="56F314C0"/>
    <w:rsid w:val="583E5D9A"/>
    <w:rsid w:val="5AC35FDF"/>
    <w:rsid w:val="5B9F3FBF"/>
    <w:rsid w:val="61D93794"/>
    <w:rsid w:val="6AE47983"/>
    <w:rsid w:val="6C3A6E05"/>
    <w:rsid w:val="6FED65C5"/>
    <w:rsid w:val="71D41414"/>
    <w:rsid w:val="71E332BB"/>
    <w:rsid w:val="7679731E"/>
    <w:rsid w:val="78122B52"/>
    <w:rsid w:val="79183804"/>
    <w:rsid w:val="79C93B57"/>
    <w:rsid w:val="7FD9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15CF8FB-4C2E-4FDF-A54B-8BEA02D2A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Pr>
      <w:rFonts w:ascii="Times" w:eastAsia="Batang" w:hAnsi="Times"/>
      <w:szCs w:val="24"/>
      <w:lang w:eastAsia="ja-JP"/>
    </w:rPr>
  </w:style>
  <w:style w:type="paragraph" w:styleId="af1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"/>
    <w:basedOn w:val="a"/>
    <w:link w:val="Char0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">
    <w:name w:val="页眉 Char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pple-converted-space">
    <w:name w:val="apple-converted-space"/>
    <w:basedOn w:val="a0"/>
    <w:rsid w:val="00591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AD4BEB-4CA3-4EF1-8927-8B674997A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1175</Words>
  <Characters>6700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2022-08-23T02:45:00Z</dcterms:created>
  <dcterms:modified xsi:type="dcterms:W3CDTF">2022-08-23T02:49:00Z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